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55" w:rsidRPr="0045546B" w:rsidRDefault="00050C55" w:rsidP="00050C55">
      <w:pPr>
        <w:pStyle w:val="Listparagraf"/>
        <w:spacing w:line="240" w:lineRule="auto"/>
        <w:ind w:left="5663"/>
        <w:jc w:val="center"/>
        <w:rPr>
          <w:rFonts w:ascii="Times New Roman" w:eastAsia="Times New Roman" w:hAnsi="Times New Roman"/>
          <w:bCs/>
          <w:sz w:val="28"/>
          <w:szCs w:val="28"/>
        </w:rPr>
      </w:pPr>
      <w:r w:rsidRPr="0045546B">
        <w:rPr>
          <w:rFonts w:ascii="Times New Roman" w:eastAsia="Times New Roman" w:hAnsi="Times New Roman"/>
          <w:bCs/>
          <w:sz w:val="28"/>
          <w:szCs w:val="28"/>
        </w:rPr>
        <w:t>«Приложение 1</w:t>
      </w:r>
    </w:p>
    <w:p w:rsidR="00050C55" w:rsidRPr="0045546B" w:rsidRDefault="00050C55" w:rsidP="00050C55">
      <w:pPr>
        <w:pStyle w:val="Listparagraf"/>
        <w:spacing w:line="240" w:lineRule="auto"/>
        <w:ind w:left="0" w:firstLine="0"/>
        <w:jc w:val="center"/>
        <w:rPr>
          <w:rFonts w:ascii="Times New Roman" w:eastAsia="Times New Roman" w:hAnsi="Times New Roman"/>
          <w:b/>
          <w:bCs/>
          <w:sz w:val="28"/>
          <w:szCs w:val="28"/>
        </w:rPr>
      </w:pPr>
      <w:r w:rsidRPr="0045546B">
        <w:rPr>
          <w:rFonts w:ascii="Times New Roman" w:eastAsia="Times New Roman" w:hAnsi="Times New Roman"/>
          <w:b/>
          <w:bCs/>
          <w:sz w:val="28"/>
          <w:szCs w:val="28"/>
        </w:rPr>
        <w:t>Товары, облагаемые акцизами</w:t>
      </w:r>
    </w:p>
    <w:tbl>
      <w:tblPr>
        <w:tblW w:w="9923" w:type="dxa"/>
        <w:tblInd w:w="-239" w:type="dxa"/>
        <w:tblLayout w:type="fixed"/>
        <w:tblCellMar>
          <w:top w:w="15" w:type="dxa"/>
          <w:left w:w="15" w:type="dxa"/>
          <w:bottom w:w="15" w:type="dxa"/>
          <w:right w:w="15" w:type="dxa"/>
        </w:tblCellMar>
        <w:tblLook w:val="0000"/>
      </w:tblPr>
      <w:tblGrid>
        <w:gridCol w:w="1702"/>
        <w:gridCol w:w="5245"/>
        <w:gridCol w:w="1617"/>
        <w:gridCol w:w="1359"/>
      </w:tblGrid>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b/>
                <w:bCs/>
                <w:sz w:val="24"/>
                <w:szCs w:val="24"/>
              </w:rPr>
            </w:pPr>
            <w:r w:rsidRPr="0045546B">
              <w:rPr>
                <w:b/>
                <w:bCs/>
                <w:sz w:val="24"/>
                <w:szCs w:val="24"/>
              </w:rPr>
              <w:t xml:space="preserve">Товарная </w:t>
            </w:r>
            <w:r w:rsidRPr="0045546B">
              <w:rPr>
                <w:b/>
                <w:bCs/>
                <w:sz w:val="24"/>
                <w:szCs w:val="24"/>
              </w:rPr>
              <w:br/>
              <w:t>позиция</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b/>
                <w:bCs/>
                <w:sz w:val="24"/>
                <w:szCs w:val="24"/>
              </w:rPr>
            </w:pPr>
            <w:r w:rsidRPr="0045546B">
              <w:rPr>
                <w:b/>
                <w:bCs/>
                <w:sz w:val="24"/>
                <w:szCs w:val="24"/>
              </w:rPr>
              <w:t>Наименование товара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b/>
                <w:bCs/>
                <w:sz w:val="24"/>
                <w:szCs w:val="24"/>
              </w:rPr>
            </w:pPr>
            <w:r w:rsidRPr="0045546B">
              <w:rPr>
                <w:b/>
                <w:bCs/>
                <w:sz w:val="24"/>
                <w:szCs w:val="24"/>
              </w:rPr>
              <w:t xml:space="preserve">Единица </w:t>
            </w:r>
            <w:r w:rsidRPr="0045546B">
              <w:rPr>
                <w:b/>
                <w:bCs/>
                <w:sz w:val="24"/>
                <w:szCs w:val="24"/>
              </w:rPr>
              <w:br/>
              <w:t>измерения</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b/>
                <w:bCs/>
                <w:sz w:val="24"/>
                <w:szCs w:val="24"/>
              </w:rPr>
            </w:pPr>
            <w:r w:rsidRPr="0045546B">
              <w:rPr>
                <w:b/>
                <w:bCs/>
                <w:sz w:val="24"/>
                <w:szCs w:val="24"/>
              </w:rPr>
              <w:t xml:space="preserve">Ставка </w:t>
            </w:r>
            <w:r w:rsidRPr="0045546B">
              <w:rPr>
                <w:b/>
                <w:bCs/>
                <w:sz w:val="24"/>
                <w:szCs w:val="24"/>
              </w:rPr>
              <w:br/>
              <w:t>акциза</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bCs/>
                <w:sz w:val="24"/>
                <w:szCs w:val="24"/>
              </w:rPr>
            </w:pPr>
            <w:r w:rsidRPr="0045546B">
              <w:rPr>
                <w:bCs/>
                <w:sz w:val="24"/>
                <w:szCs w:val="24"/>
              </w:rPr>
              <w:t>1</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bCs/>
                <w:sz w:val="24"/>
                <w:szCs w:val="24"/>
              </w:rPr>
            </w:pPr>
            <w:r w:rsidRPr="0045546B">
              <w:rPr>
                <w:bCs/>
                <w:sz w:val="24"/>
                <w:szCs w:val="24"/>
              </w:rPr>
              <w:t>2</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bCs/>
                <w:sz w:val="24"/>
                <w:szCs w:val="24"/>
              </w:rPr>
            </w:pPr>
            <w:r w:rsidRPr="0045546B">
              <w:rPr>
                <w:bCs/>
                <w:sz w:val="24"/>
                <w:szCs w:val="24"/>
              </w:rPr>
              <w:t>3</w:t>
            </w:r>
          </w:p>
        </w:tc>
        <w:tc>
          <w:tcPr>
            <w:tcW w:w="135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50C55" w:rsidRPr="0045546B" w:rsidRDefault="00050C55" w:rsidP="001F071F">
            <w:pPr>
              <w:ind w:firstLine="0"/>
              <w:jc w:val="center"/>
              <w:rPr>
                <w:bCs/>
                <w:sz w:val="24"/>
                <w:szCs w:val="24"/>
              </w:rPr>
            </w:pPr>
            <w:r w:rsidRPr="0045546B">
              <w:rPr>
                <w:bCs/>
                <w:sz w:val="24"/>
                <w:szCs w:val="24"/>
              </w:rPr>
              <w:t>4</w:t>
            </w:r>
          </w:p>
        </w:tc>
      </w:tr>
      <w:tr w:rsidR="00050C55" w:rsidRPr="0045546B" w:rsidTr="001F071F">
        <w:trPr>
          <w:trHeight w:val="240"/>
        </w:trPr>
        <w:tc>
          <w:tcPr>
            <w:tcW w:w="1702"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160431000</w:t>
            </w:r>
          </w:p>
        </w:tc>
        <w:tc>
          <w:tcPr>
            <w:tcW w:w="524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Икра осетровых</w:t>
            </w:r>
          </w:p>
        </w:tc>
        <w:tc>
          <w:tcPr>
            <w:tcW w:w="1617" w:type="dxa"/>
            <w:tcBorders>
              <w:top w:val="single" w:sz="6" w:space="0" w:color="000000"/>
              <w:left w:val="single" w:sz="6" w:space="0" w:color="000000"/>
              <w:bottom w:val="single" w:sz="4" w:space="0" w:color="auto"/>
              <w:right w:val="single" w:sz="6" w:space="0" w:color="000000"/>
            </w:tcBorders>
            <w:noWrap/>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 xml:space="preserve">стоимость </w:t>
            </w:r>
          </w:p>
          <w:p w:rsidR="00050C55" w:rsidRPr="0045546B" w:rsidRDefault="00050C55" w:rsidP="001F071F">
            <w:pPr>
              <w:ind w:firstLine="0"/>
              <w:jc w:val="center"/>
              <w:rPr>
                <w:sz w:val="24"/>
                <w:szCs w:val="24"/>
              </w:rPr>
            </w:pPr>
            <w:r w:rsidRPr="0045546B">
              <w:rPr>
                <w:sz w:val="24"/>
                <w:szCs w:val="24"/>
              </w:rPr>
              <w:t>в леях</w:t>
            </w:r>
          </w:p>
        </w:tc>
        <w:tc>
          <w:tcPr>
            <w:tcW w:w="1359"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w:t>
            </w:r>
          </w:p>
        </w:tc>
      </w:tr>
      <w:tr w:rsidR="00050C55" w:rsidRPr="0045546B" w:rsidTr="001F071F">
        <w:trPr>
          <w:trHeight w:val="240"/>
        </w:trPr>
        <w:tc>
          <w:tcPr>
            <w:tcW w:w="1702"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160432000</w:t>
            </w:r>
          </w:p>
        </w:tc>
        <w:tc>
          <w:tcPr>
            <w:tcW w:w="5245"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Заменители икры</w:t>
            </w:r>
          </w:p>
        </w:tc>
        <w:tc>
          <w:tcPr>
            <w:tcW w:w="1617" w:type="dxa"/>
            <w:tcBorders>
              <w:top w:val="single" w:sz="4" w:space="0" w:color="auto"/>
              <w:left w:val="single" w:sz="6" w:space="0" w:color="000000"/>
              <w:bottom w:val="single" w:sz="6" w:space="0" w:color="000000"/>
              <w:right w:val="single" w:sz="6" w:space="0" w:color="000000"/>
            </w:tcBorders>
            <w:noWrap/>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 xml:space="preserve">стоимость </w:t>
            </w:r>
          </w:p>
          <w:p w:rsidR="00050C55" w:rsidRPr="0045546B" w:rsidRDefault="00050C55" w:rsidP="001F071F">
            <w:pPr>
              <w:ind w:firstLine="0"/>
              <w:jc w:val="center"/>
              <w:rPr>
                <w:sz w:val="24"/>
                <w:szCs w:val="24"/>
              </w:rPr>
            </w:pPr>
            <w:r w:rsidRPr="0045546B">
              <w:rPr>
                <w:sz w:val="24"/>
                <w:szCs w:val="24"/>
              </w:rPr>
              <w:t>в леях</w:t>
            </w:r>
          </w:p>
        </w:tc>
        <w:tc>
          <w:tcPr>
            <w:tcW w:w="1359"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220300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Пиво солодовое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2,38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2205</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Вермуты и виноградные натуральные вина прочие, с добавлением растительных или ароматич</w:t>
            </w:r>
            <w:r w:rsidRPr="0045546B">
              <w:rPr>
                <w:sz w:val="24"/>
                <w:szCs w:val="24"/>
              </w:rPr>
              <w:t>е</w:t>
            </w:r>
            <w:r w:rsidRPr="0045546B">
              <w:rPr>
                <w:sz w:val="24"/>
                <w:szCs w:val="24"/>
              </w:rPr>
              <w:t>ских веществ</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12,34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220600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Напитки прочие сброженные (напиток м</w:t>
            </w:r>
            <w:r w:rsidRPr="0045546B">
              <w:rPr>
                <w:sz w:val="24"/>
                <w:szCs w:val="24"/>
              </w:rPr>
              <w:t>е</w:t>
            </w:r>
            <w:r w:rsidRPr="0045546B">
              <w:rPr>
                <w:sz w:val="24"/>
                <w:szCs w:val="24"/>
              </w:rPr>
              <w:t>довый); смеси из сброженных напитков и смеси сброженных напитков и безалкогольных напитков, в другом месте не п</w:t>
            </w:r>
            <w:r w:rsidRPr="0045546B">
              <w:rPr>
                <w:sz w:val="24"/>
                <w:szCs w:val="24"/>
              </w:rPr>
              <w:t>о</w:t>
            </w:r>
            <w:r w:rsidRPr="0045546B">
              <w:rPr>
                <w:sz w:val="24"/>
                <w:szCs w:val="24"/>
              </w:rPr>
              <w:t xml:space="preserve">именованные или не включенные, за исключением сидра и перри  </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12,34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left"/>
              <w:rPr>
                <w:sz w:val="24"/>
                <w:szCs w:val="24"/>
              </w:rPr>
            </w:pPr>
            <w:r w:rsidRPr="0045546B">
              <w:rPr>
                <w:sz w:val="24"/>
                <w:szCs w:val="24"/>
              </w:rPr>
              <w:t>220600310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bCs/>
                <w:sz w:val="24"/>
                <w:szCs w:val="24"/>
                <w:lang w:eastAsia="en-US"/>
              </w:rPr>
            </w:pPr>
            <w:r w:rsidRPr="0045546B">
              <w:rPr>
                <w:sz w:val="24"/>
                <w:szCs w:val="24"/>
              </w:rPr>
              <w:t>Сидр</w:t>
            </w:r>
            <w:r w:rsidRPr="0045546B">
              <w:rPr>
                <w:bCs/>
                <w:sz w:val="24"/>
                <w:szCs w:val="24"/>
                <w:lang w:eastAsia="en-US"/>
              </w:rPr>
              <w:t xml:space="preserve"> </w:t>
            </w:r>
            <w:r w:rsidRPr="0045546B">
              <w:rPr>
                <w:sz w:val="24"/>
                <w:szCs w:val="24"/>
              </w:rPr>
              <w:t>и перри</w:t>
            </w:r>
            <w:r w:rsidRPr="0045546B">
              <w:rPr>
                <w:bCs/>
                <w:sz w:val="24"/>
                <w:szCs w:val="24"/>
                <w:lang w:eastAsia="en-US"/>
              </w:rPr>
              <w:t>, газир</w:t>
            </w:r>
            <w:r w:rsidRPr="0045546B">
              <w:rPr>
                <w:bCs/>
                <w:sz w:val="24"/>
                <w:szCs w:val="24"/>
                <w:lang w:eastAsia="en-US"/>
              </w:rPr>
              <w:t>о</w:t>
            </w:r>
            <w:r w:rsidRPr="0045546B">
              <w:rPr>
                <w:bCs/>
                <w:sz w:val="24"/>
                <w:szCs w:val="24"/>
                <w:lang w:eastAsia="en-US"/>
              </w:rPr>
              <w:t>ванные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2,38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220600510</w:t>
            </w:r>
          </w:p>
          <w:p w:rsidR="00050C55" w:rsidRPr="0045546B" w:rsidRDefault="00050C55" w:rsidP="001F071F">
            <w:pPr>
              <w:ind w:firstLine="0"/>
              <w:rPr>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tabs>
                <w:tab w:val="left" w:pos="1490"/>
              </w:tabs>
              <w:ind w:firstLine="0"/>
              <w:rPr>
                <w:bCs/>
                <w:sz w:val="24"/>
                <w:szCs w:val="24"/>
                <w:lang w:eastAsia="en-US"/>
              </w:rPr>
            </w:pPr>
            <w:r w:rsidRPr="0045546B">
              <w:rPr>
                <w:sz w:val="24"/>
                <w:szCs w:val="24"/>
              </w:rPr>
              <w:t>Сидр</w:t>
            </w:r>
            <w:r w:rsidRPr="0045546B">
              <w:rPr>
                <w:bCs/>
                <w:sz w:val="24"/>
                <w:szCs w:val="24"/>
                <w:lang w:eastAsia="en-US"/>
              </w:rPr>
              <w:t xml:space="preserve"> </w:t>
            </w:r>
            <w:r w:rsidRPr="0045546B">
              <w:rPr>
                <w:sz w:val="24"/>
                <w:szCs w:val="24"/>
              </w:rPr>
              <w:t>и перри</w:t>
            </w:r>
            <w:r w:rsidRPr="0045546B">
              <w:rPr>
                <w:bCs/>
                <w:sz w:val="24"/>
                <w:szCs w:val="24"/>
                <w:lang w:eastAsia="en-US"/>
              </w:rPr>
              <w:t xml:space="preserve">, негазированные, </w:t>
            </w:r>
            <w:r w:rsidRPr="0045546B">
              <w:rPr>
                <w:sz w:val="24"/>
                <w:szCs w:val="24"/>
              </w:rPr>
              <w:t xml:space="preserve">в сосудах емкостью </w:t>
            </w:r>
            <w:r w:rsidRPr="0045546B">
              <w:rPr>
                <w:bCs/>
                <w:sz w:val="24"/>
                <w:szCs w:val="24"/>
                <w:lang w:eastAsia="en-US"/>
              </w:rPr>
              <w:t>2 л или менее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2,38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220600810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tabs>
                <w:tab w:val="left" w:pos="1490"/>
              </w:tabs>
              <w:ind w:firstLine="0"/>
              <w:rPr>
                <w:bCs/>
                <w:sz w:val="24"/>
                <w:szCs w:val="24"/>
                <w:lang w:eastAsia="en-US"/>
              </w:rPr>
            </w:pPr>
            <w:r w:rsidRPr="0045546B">
              <w:rPr>
                <w:sz w:val="24"/>
                <w:szCs w:val="24"/>
              </w:rPr>
              <w:t>Сидр</w:t>
            </w:r>
            <w:r w:rsidRPr="0045546B">
              <w:rPr>
                <w:bCs/>
                <w:sz w:val="24"/>
                <w:szCs w:val="24"/>
                <w:lang w:eastAsia="en-US"/>
              </w:rPr>
              <w:t xml:space="preserve"> </w:t>
            </w:r>
            <w:r w:rsidRPr="0045546B">
              <w:rPr>
                <w:sz w:val="24"/>
                <w:szCs w:val="24"/>
              </w:rPr>
              <w:t>и перри</w:t>
            </w:r>
            <w:r w:rsidRPr="0045546B">
              <w:rPr>
                <w:bCs/>
                <w:sz w:val="24"/>
                <w:szCs w:val="24"/>
                <w:lang w:eastAsia="en-US"/>
              </w:rPr>
              <w:t xml:space="preserve">, негазированные, </w:t>
            </w:r>
            <w:r w:rsidRPr="0045546B">
              <w:rPr>
                <w:sz w:val="24"/>
                <w:szCs w:val="24"/>
              </w:rPr>
              <w:t>в сосудах емкостью более</w:t>
            </w:r>
            <w:r w:rsidRPr="0045546B">
              <w:rPr>
                <w:bCs/>
                <w:sz w:val="24"/>
                <w:szCs w:val="24"/>
                <w:lang w:eastAsia="en-US"/>
              </w:rPr>
              <w:t xml:space="preserve"> 2 л</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2,38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2207</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Спирт этиловый неденатурированный с концентрацией спирта 80 об.% или более; этиловый спирт и прочие спиртовые настойки, денатурированные, любой ко</w:t>
            </w:r>
            <w:r w:rsidRPr="0045546B">
              <w:rPr>
                <w:sz w:val="24"/>
                <w:szCs w:val="24"/>
              </w:rPr>
              <w:t>н</w:t>
            </w:r>
            <w:r w:rsidRPr="0045546B">
              <w:rPr>
                <w:sz w:val="24"/>
                <w:szCs w:val="24"/>
              </w:rPr>
              <w:t>центрации</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 абсолютного а</w:t>
            </w:r>
            <w:r w:rsidRPr="0045546B">
              <w:rPr>
                <w:sz w:val="24"/>
                <w:szCs w:val="24"/>
              </w:rPr>
              <w:t>л</w:t>
            </w:r>
            <w:r w:rsidRPr="0045546B">
              <w:rPr>
                <w:sz w:val="24"/>
                <w:szCs w:val="24"/>
              </w:rPr>
              <w:t>коголя</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85,83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2208</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Спирт этиловый неденатурированный с концентрацией спирта менее 80 об.%; спиртовые н</w:t>
            </w:r>
            <w:r w:rsidRPr="0045546B">
              <w:rPr>
                <w:sz w:val="24"/>
                <w:szCs w:val="24"/>
              </w:rPr>
              <w:t>а</w:t>
            </w:r>
            <w:r w:rsidRPr="0045546B">
              <w:rPr>
                <w:sz w:val="24"/>
                <w:szCs w:val="24"/>
              </w:rPr>
              <w:t>стойки, ликеры и прочие спиртные напитки</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литр абсолютного а</w:t>
            </w:r>
            <w:r w:rsidRPr="0045546B">
              <w:rPr>
                <w:sz w:val="24"/>
                <w:szCs w:val="24"/>
              </w:rPr>
              <w:t>л</w:t>
            </w:r>
            <w:r w:rsidRPr="0045546B">
              <w:rPr>
                <w:sz w:val="24"/>
                <w:szCs w:val="24"/>
              </w:rPr>
              <w:t>коголя</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85,83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240210000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Сигары, сигары с обрезанными концами и сигариллы, содержащие табак</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w:t>
            </w:r>
          </w:p>
          <w:p w:rsidR="00050C55" w:rsidRPr="0045546B" w:rsidRDefault="00050C55" w:rsidP="001F071F">
            <w:pPr>
              <w:ind w:firstLine="0"/>
              <w:jc w:val="center"/>
              <w:rPr>
                <w:sz w:val="24"/>
                <w:szCs w:val="24"/>
              </w:rPr>
            </w:pPr>
            <w:r w:rsidRPr="0045546B">
              <w:rPr>
                <w:sz w:val="24"/>
                <w:szCs w:val="24"/>
              </w:rPr>
              <w:t>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40%</w:t>
            </w:r>
          </w:p>
        </w:tc>
      </w:tr>
      <w:tr w:rsidR="00050C55" w:rsidRPr="0045546B" w:rsidTr="001F071F">
        <w:tc>
          <w:tcPr>
            <w:tcW w:w="17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240220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Сигареты, содержащие табак:</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p>
        </w:tc>
      </w:tr>
      <w:tr w:rsidR="00050C55" w:rsidRPr="0045546B" w:rsidTr="001F071F">
        <w:tc>
          <w:tcPr>
            <w:tcW w:w="1702" w:type="dxa"/>
            <w:vMerge/>
            <w:tcBorders>
              <w:top w:val="single" w:sz="6" w:space="0" w:color="000000"/>
              <w:left w:val="single" w:sz="6" w:space="0" w:color="000000"/>
              <w:bottom w:val="single" w:sz="6" w:space="0" w:color="000000"/>
              <w:right w:val="single" w:sz="6" w:space="0" w:color="000000"/>
            </w:tcBorders>
            <w:vAlign w:val="center"/>
          </w:tcPr>
          <w:p w:rsidR="00050C55" w:rsidRPr="0045546B" w:rsidRDefault="00050C55" w:rsidP="001F071F">
            <w:pPr>
              <w:ind w:firstLine="0"/>
              <w:rPr>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 с фильтром</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left"/>
              <w:rPr>
                <w:sz w:val="24"/>
                <w:szCs w:val="24"/>
              </w:rPr>
            </w:pPr>
            <w:r w:rsidRPr="0045546B">
              <w:rPr>
                <w:sz w:val="24"/>
                <w:szCs w:val="24"/>
              </w:rPr>
              <w:t>1000 штук/ 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300 леев + 12%, но не менее 400 леев</w:t>
            </w:r>
          </w:p>
        </w:tc>
      </w:tr>
      <w:tr w:rsidR="00050C55" w:rsidRPr="0045546B" w:rsidTr="001F071F">
        <w:tc>
          <w:tcPr>
            <w:tcW w:w="1702" w:type="dxa"/>
            <w:vMerge/>
            <w:tcBorders>
              <w:top w:val="single" w:sz="6" w:space="0" w:color="000000"/>
              <w:left w:val="single" w:sz="6" w:space="0" w:color="000000"/>
              <w:bottom w:val="single" w:sz="6" w:space="0" w:color="000000"/>
              <w:right w:val="single" w:sz="6" w:space="0" w:color="000000"/>
            </w:tcBorders>
            <w:vAlign w:val="center"/>
          </w:tcPr>
          <w:p w:rsidR="00050C55" w:rsidRPr="0045546B" w:rsidRDefault="00050C55" w:rsidP="001F071F">
            <w:pPr>
              <w:ind w:firstLine="0"/>
              <w:rPr>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 без фильтра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1000 штук</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60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240290000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 сигары и сигариллы, содержащие заменители табака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40%</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2403</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Прочий промышленно изготовленный т</w:t>
            </w:r>
            <w:r w:rsidRPr="0045546B">
              <w:rPr>
                <w:sz w:val="24"/>
                <w:szCs w:val="24"/>
              </w:rPr>
              <w:t>а</w:t>
            </w:r>
            <w:r w:rsidRPr="0045546B">
              <w:rPr>
                <w:sz w:val="24"/>
                <w:szCs w:val="24"/>
              </w:rPr>
              <w:t>бак и промышленные заменители табака; табак «гомогенизированный» или «восстановленный»; табачные экстракты и э</w:t>
            </w:r>
            <w:r w:rsidRPr="0045546B">
              <w:rPr>
                <w:sz w:val="24"/>
                <w:szCs w:val="24"/>
              </w:rPr>
              <w:t>с</w:t>
            </w:r>
            <w:r w:rsidRPr="0045546B">
              <w:rPr>
                <w:sz w:val="24"/>
                <w:szCs w:val="24"/>
              </w:rPr>
              <w:t>сенции</w:t>
            </w:r>
            <w:r w:rsidRPr="0045546B">
              <w:rPr>
                <w:bCs/>
                <w:sz w:val="24"/>
                <w:szCs w:val="24"/>
                <w:lang w:eastAsia="en-US"/>
              </w:rPr>
              <w:t xml:space="preserve"> </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килограмм</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122,63 лея</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lastRenderedPageBreak/>
              <w:t>270710100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Бензол для использования в качестве то</w:t>
            </w:r>
            <w:r w:rsidRPr="0045546B">
              <w:rPr>
                <w:sz w:val="24"/>
                <w:szCs w:val="24"/>
              </w:rPr>
              <w:t>п</w:t>
            </w:r>
            <w:r w:rsidRPr="0045546B">
              <w:rPr>
                <w:sz w:val="24"/>
                <w:szCs w:val="24"/>
              </w:rPr>
              <w:t>лива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270720100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Толуол для использования в качестве то</w:t>
            </w:r>
            <w:r w:rsidRPr="0045546B">
              <w:rPr>
                <w:sz w:val="24"/>
                <w:szCs w:val="24"/>
              </w:rPr>
              <w:t>п</w:t>
            </w:r>
            <w:r w:rsidRPr="0045546B">
              <w:rPr>
                <w:sz w:val="24"/>
                <w:szCs w:val="24"/>
              </w:rPr>
              <w:t>лива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270730100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Ксилол для использования в качестве то</w:t>
            </w:r>
            <w:r w:rsidRPr="0045546B">
              <w:rPr>
                <w:sz w:val="24"/>
                <w:szCs w:val="24"/>
              </w:rPr>
              <w:t>п</w:t>
            </w:r>
            <w:r w:rsidRPr="0045546B">
              <w:rPr>
                <w:sz w:val="24"/>
                <w:szCs w:val="24"/>
              </w:rPr>
              <w:t>лива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270750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Смеси ароматических углеводородов пр</w:t>
            </w:r>
            <w:r w:rsidRPr="0045546B">
              <w:rPr>
                <w:sz w:val="24"/>
                <w:szCs w:val="24"/>
              </w:rPr>
              <w:t>о</w:t>
            </w:r>
            <w:r w:rsidRPr="0045546B">
              <w:rPr>
                <w:sz w:val="24"/>
                <w:szCs w:val="24"/>
              </w:rPr>
              <w:t>чие, 65 об.% которых или более (включая потери) перегоняется при температуре 250°С по методу ASTMD 86</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270900100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Газовый конденсат природный</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271012110–271019290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Легкие и средние дистилляты и продукты</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271019310–271019480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Газойли, включая дизельное и печное топливо</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1720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271019510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Топливо жидкое для специфических пр</w:t>
            </w:r>
            <w:r w:rsidRPr="0045546B">
              <w:rPr>
                <w:sz w:val="24"/>
                <w:szCs w:val="24"/>
              </w:rPr>
              <w:t>о</w:t>
            </w:r>
            <w:r w:rsidRPr="0045546B">
              <w:rPr>
                <w:sz w:val="24"/>
                <w:szCs w:val="24"/>
              </w:rPr>
              <w:t>цессов переработки</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348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271019620–271019680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 xml:space="preserve">Топливо жидкое с содержанием серы </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348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271020110–271020190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 xml:space="preserve">Газойли </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1720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271020310–</w:t>
            </w:r>
          </w:p>
          <w:p w:rsidR="00050C55" w:rsidRPr="0045546B" w:rsidRDefault="00050C55" w:rsidP="001F071F">
            <w:pPr>
              <w:ind w:firstLine="0"/>
              <w:rPr>
                <w:sz w:val="24"/>
                <w:szCs w:val="24"/>
              </w:rPr>
            </w:pPr>
            <w:r w:rsidRPr="0045546B">
              <w:rPr>
                <w:sz w:val="24"/>
                <w:szCs w:val="24"/>
              </w:rPr>
              <w:t>271020390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 xml:space="preserve">Топливо </w:t>
            </w:r>
            <w:r>
              <w:rPr>
                <w:sz w:val="24"/>
                <w:szCs w:val="24"/>
              </w:rPr>
              <w:t>жидкое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348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271112</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Пропан</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2577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271113</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Бутан</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2577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271114000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Этилен, пропилен, бутилен и бутадиен</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2577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271119000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 сжиженные газы</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2577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280430000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Азот</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128,74 eвро</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280440000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Кислород</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142,26 eвро</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290110000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Углеводороды ациклические насыщенные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искл.290124000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 xml:space="preserve">Бута-1,3-диен </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290129000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 углеводороды ациклические ненасыщенные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290211000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Циклогексан</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290219000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 циклоалканы, циклоалкены и циклотерпены</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искл.290220000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Бензол для использования в качестве г</w:t>
            </w:r>
            <w:r w:rsidRPr="0045546B">
              <w:rPr>
                <w:sz w:val="24"/>
                <w:szCs w:val="24"/>
              </w:rPr>
              <w:t>о</w:t>
            </w:r>
            <w:r w:rsidRPr="0045546B">
              <w:rPr>
                <w:sz w:val="24"/>
                <w:szCs w:val="24"/>
              </w:rPr>
              <w:t>рючего или топлива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290230000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Толуол</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290244000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Смеси изомеров ксилола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290290000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 углеводороды циклические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290511000–290513000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Моноспирты насыщенные (метанол, пр</w:t>
            </w:r>
            <w:r w:rsidRPr="0045546B">
              <w:rPr>
                <w:sz w:val="24"/>
                <w:szCs w:val="24"/>
              </w:rPr>
              <w:t>о</w:t>
            </w:r>
            <w:r w:rsidRPr="0045546B">
              <w:rPr>
                <w:sz w:val="24"/>
                <w:szCs w:val="24"/>
              </w:rPr>
              <w:t>панол, бутан-1-ол)</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290514</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 бутанолы</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290516</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Октанол (спирт октиловый) и его изомеры</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искл.290519000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Пентанол (спирт амиловый)</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2909</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 xml:space="preserve">Эфиры простые, эфироспирты, эфирофенолы, </w:t>
            </w:r>
            <w:r w:rsidRPr="0045546B">
              <w:rPr>
                <w:sz w:val="24"/>
                <w:szCs w:val="24"/>
              </w:rPr>
              <w:lastRenderedPageBreak/>
              <w:t>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w:t>
            </w:r>
            <w:r w:rsidRPr="0045546B">
              <w:rPr>
                <w:sz w:val="24"/>
                <w:szCs w:val="24"/>
              </w:rPr>
              <w:t>о</w:t>
            </w:r>
            <w:r w:rsidRPr="0045546B">
              <w:rPr>
                <w:sz w:val="24"/>
                <w:szCs w:val="24"/>
              </w:rPr>
              <w:t>зированные производные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lastRenderedPageBreak/>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lastRenderedPageBreak/>
              <w:t>330300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Духи и туалетная вода</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30%</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381400900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 растворители и разбавители сложные органические, в другом месте не п</w:t>
            </w:r>
            <w:r w:rsidRPr="0045546B">
              <w:rPr>
                <w:sz w:val="24"/>
                <w:szCs w:val="24"/>
              </w:rPr>
              <w:t>о</w:t>
            </w:r>
            <w:r w:rsidRPr="0045546B">
              <w:rPr>
                <w:sz w:val="24"/>
                <w:szCs w:val="24"/>
              </w:rPr>
              <w:t>именованные или не включенные; готовые составы для удаления красок или лаков</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381700500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Алкилбензол линейный</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381700800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Прочие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тонна</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4137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искл.430310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Предметы одежды из меха норки, песца, лисы, с</w:t>
            </w:r>
            <w:r w:rsidRPr="0045546B">
              <w:rPr>
                <w:sz w:val="24"/>
                <w:szCs w:val="24"/>
              </w:rPr>
              <w:t>о</w:t>
            </w:r>
            <w:r w:rsidRPr="0045546B">
              <w:rPr>
                <w:sz w:val="24"/>
                <w:szCs w:val="24"/>
              </w:rPr>
              <w:t>боля</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711311000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Ювелирные изделия и их части из серебра, имеющего или не имеющего гальванического покрытия, плакированного или не плакированного другими драгоценными металлами</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грамм</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2,59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711319000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Ювелирные изделия и их части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грамм</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39,27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711320000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Ювелирные изделия и их части из недрагоценных металлов, плакированных драгоценными металлами</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грамм</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39,27 леев</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8519</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Аппаратура звукозаписывающая или звуковоспроизводящая</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15%</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852110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Аппаратура видеозаписывающая или видеовоспроизводящая, совмещенная или не совмещенная с видеотюнером, на магнитной ленте</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5%</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852190000</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Прочая аппаратура видеозаписывающая или видеовоспроизводящая, совмещенная или не совмещенная с видеотюнером</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5%</w:t>
            </w:r>
          </w:p>
        </w:tc>
      </w:tr>
      <w:tr w:rsidR="00050C55" w:rsidRPr="0045546B" w:rsidTr="001F071F">
        <w:tc>
          <w:tcPr>
            <w:tcW w:w="1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8527</w:t>
            </w:r>
          </w:p>
        </w:tc>
        <w:tc>
          <w:tcPr>
            <w:tcW w:w="5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rPr>
                <w:sz w:val="24"/>
                <w:szCs w:val="24"/>
              </w:rPr>
            </w:pPr>
            <w:r w:rsidRPr="0045546B">
              <w:rPr>
                <w:sz w:val="24"/>
                <w:szCs w:val="24"/>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w:t>
            </w:r>
            <w:r w:rsidRPr="0045546B">
              <w:rPr>
                <w:sz w:val="24"/>
                <w:szCs w:val="24"/>
              </w:rPr>
              <w:t>а</w:t>
            </w:r>
            <w:r w:rsidRPr="0045546B">
              <w:rPr>
                <w:sz w:val="24"/>
                <w:szCs w:val="24"/>
              </w:rPr>
              <w:t>сами</w:t>
            </w:r>
          </w:p>
        </w:tc>
        <w:tc>
          <w:tcPr>
            <w:tcW w:w="1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стоимость в леях</w:t>
            </w:r>
          </w:p>
        </w:tc>
        <w:tc>
          <w:tcPr>
            <w:tcW w:w="13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C55" w:rsidRPr="0045546B" w:rsidRDefault="00050C55" w:rsidP="001F071F">
            <w:pPr>
              <w:ind w:firstLine="0"/>
              <w:jc w:val="center"/>
              <w:rPr>
                <w:sz w:val="24"/>
                <w:szCs w:val="24"/>
              </w:rPr>
            </w:pPr>
            <w:r w:rsidRPr="0045546B">
              <w:rPr>
                <w:sz w:val="24"/>
                <w:szCs w:val="24"/>
              </w:rPr>
              <w:t>5%</w:t>
            </w:r>
          </w:p>
        </w:tc>
      </w:tr>
    </w:tbl>
    <w:p w:rsidR="00050C55" w:rsidRPr="0045546B" w:rsidRDefault="00050C55" w:rsidP="00050C55">
      <w:pPr>
        <w:rPr>
          <w:szCs w:val="28"/>
        </w:rPr>
      </w:pPr>
    </w:p>
    <w:p w:rsidR="00050C55" w:rsidRPr="0045546B" w:rsidRDefault="00050C55" w:rsidP="00050C55">
      <w:pPr>
        <w:tabs>
          <w:tab w:val="left" w:pos="37"/>
        </w:tabs>
        <w:rPr>
          <w:sz w:val="24"/>
          <w:szCs w:val="24"/>
        </w:rPr>
      </w:pPr>
      <w:r w:rsidRPr="0045546B">
        <w:rPr>
          <w:b/>
          <w:bCs/>
          <w:i/>
          <w:iCs/>
          <w:sz w:val="24"/>
          <w:szCs w:val="24"/>
        </w:rPr>
        <w:t xml:space="preserve">Примечания: </w:t>
      </w:r>
    </w:p>
    <w:p w:rsidR="00050C55" w:rsidRPr="0045546B" w:rsidRDefault="00050C55" w:rsidP="00050C55">
      <w:pPr>
        <w:tabs>
          <w:tab w:val="left" w:pos="37"/>
        </w:tabs>
        <w:rPr>
          <w:sz w:val="24"/>
          <w:szCs w:val="24"/>
        </w:rPr>
      </w:pPr>
      <w:r w:rsidRPr="0045546B">
        <w:rPr>
          <w:bCs/>
          <w:sz w:val="24"/>
          <w:szCs w:val="24"/>
        </w:rPr>
        <w:t>1.</w:t>
      </w:r>
      <w:r w:rsidRPr="0045546B">
        <w:rPr>
          <w:sz w:val="24"/>
          <w:szCs w:val="24"/>
        </w:rPr>
        <w:t xml:space="preserve"> При отгрузке (вывозе), импорте подакцизных товаров в форме, не соответствующей единицам измерения, по которым установлены ставки акцизов, обложение (пр</w:t>
      </w:r>
      <w:r w:rsidRPr="0045546B">
        <w:rPr>
          <w:sz w:val="24"/>
          <w:szCs w:val="24"/>
        </w:rPr>
        <w:t>и</w:t>
      </w:r>
      <w:r w:rsidRPr="0045546B">
        <w:rPr>
          <w:sz w:val="24"/>
          <w:szCs w:val="24"/>
        </w:rPr>
        <w:t xml:space="preserve">менение акцизных марок) производится исходя из утвержденных ставок с пересчетом объемов в </w:t>
      </w:r>
      <w:r w:rsidRPr="0045546B">
        <w:rPr>
          <w:sz w:val="24"/>
          <w:szCs w:val="24"/>
        </w:rPr>
        <w:lastRenderedPageBreak/>
        <w:t>заданную величину. Пересчет акциза на спирт производится аналогично в зависимости от содержания абс</w:t>
      </w:r>
      <w:r w:rsidRPr="0045546B">
        <w:rPr>
          <w:sz w:val="24"/>
          <w:szCs w:val="24"/>
        </w:rPr>
        <w:t>о</w:t>
      </w:r>
      <w:r w:rsidRPr="0045546B">
        <w:rPr>
          <w:sz w:val="24"/>
          <w:szCs w:val="24"/>
        </w:rPr>
        <w:t xml:space="preserve">лютного алкоголя. </w:t>
      </w:r>
    </w:p>
    <w:p w:rsidR="00050C55" w:rsidRPr="0045546B" w:rsidRDefault="00050C55" w:rsidP="00050C55">
      <w:pPr>
        <w:tabs>
          <w:tab w:val="left" w:pos="37"/>
        </w:tabs>
        <w:rPr>
          <w:sz w:val="24"/>
          <w:szCs w:val="24"/>
        </w:rPr>
      </w:pPr>
      <w:r w:rsidRPr="0045546B">
        <w:rPr>
          <w:bCs/>
          <w:sz w:val="24"/>
          <w:szCs w:val="24"/>
        </w:rPr>
        <w:t>2.</w:t>
      </w:r>
      <w:r w:rsidRPr="0045546B">
        <w:rPr>
          <w:sz w:val="24"/>
          <w:szCs w:val="24"/>
        </w:rPr>
        <w:t xml:space="preserve"> Если товары, облагаемые акцизами и подлежащие маркировке акцизными марками, отгружаются (вывозятся), импортируются в форме, не соответствующей единицам измерения, по которым установлены ставки акцизов, такие товары маркируются одной акцизной маркой, стоимость которой определяется на момент отгрузки (вывоза), импорта товаров исходя из утвержденных ставок, пересчитанных на необходимую единицу изм</w:t>
      </w:r>
      <w:r w:rsidRPr="0045546B">
        <w:rPr>
          <w:sz w:val="24"/>
          <w:szCs w:val="24"/>
        </w:rPr>
        <w:t>е</w:t>
      </w:r>
      <w:r w:rsidRPr="0045546B">
        <w:rPr>
          <w:sz w:val="24"/>
          <w:szCs w:val="24"/>
        </w:rPr>
        <w:t xml:space="preserve">рения.». </w:t>
      </w:r>
    </w:p>
    <w:p w:rsidR="00050C55" w:rsidRPr="0045546B" w:rsidRDefault="00050C55" w:rsidP="00050C55">
      <w:pPr>
        <w:rPr>
          <w:rFonts w:eastAsia="Times New Roman"/>
          <w:b/>
          <w:bCs/>
          <w:szCs w:val="28"/>
        </w:rPr>
      </w:pPr>
    </w:p>
    <w:p w:rsidR="00823101" w:rsidRDefault="00050C55"/>
    <w:sectPr w:rsidR="00823101" w:rsidSect="001C2CE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0C55"/>
    <w:rsid w:val="00002D1D"/>
    <w:rsid w:val="00006CD1"/>
    <w:rsid w:val="000149DE"/>
    <w:rsid w:val="0001646B"/>
    <w:rsid w:val="00017C6A"/>
    <w:rsid w:val="00023E9B"/>
    <w:rsid w:val="00024ED7"/>
    <w:rsid w:val="00026F67"/>
    <w:rsid w:val="00036EA0"/>
    <w:rsid w:val="00040BC8"/>
    <w:rsid w:val="00040C59"/>
    <w:rsid w:val="000413A3"/>
    <w:rsid w:val="00050C55"/>
    <w:rsid w:val="00061689"/>
    <w:rsid w:val="00065D97"/>
    <w:rsid w:val="00066FC5"/>
    <w:rsid w:val="0006730F"/>
    <w:rsid w:val="0007603C"/>
    <w:rsid w:val="0007658F"/>
    <w:rsid w:val="000831E6"/>
    <w:rsid w:val="00090131"/>
    <w:rsid w:val="00096062"/>
    <w:rsid w:val="00096779"/>
    <w:rsid w:val="00096966"/>
    <w:rsid w:val="000A0669"/>
    <w:rsid w:val="000A2D7C"/>
    <w:rsid w:val="000B4391"/>
    <w:rsid w:val="000B637B"/>
    <w:rsid w:val="000B677D"/>
    <w:rsid w:val="000C7335"/>
    <w:rsid w:val="000D0646"/>
    <w:rsid w:val="000E79E3"/>
    <w:rsid w:val="000E7D2F"/>
    <w:rsid w:val="000F3361"/>
    <w:rsid w:val="000F4931"/>
    <w:rsid w:val="00105BD4"/>
    <w:rsid w:val="001065D1"/>
    <w:rsid w:val="00107C48"/>
    <w:rsid w:val="00120BD8"/>
    <w:rsid w:val="00123572"/>
    <w:rsid w:val="00125D16"/>
    <w:rsid w:val="00137F49"/>
    <w:rsid w:val="00146FF3"/>
    <w:rsid w:val="001470FB"/>
    <w:rsid w:val="00152C9B"/>
    <w:rsid w:val="00157E8B"/>
    <w:rsid w:val="0016287C"/>
    <w:rsid w:val="001675D2"/>
    <w:rsid w:val="00170DF4"/>
    <w:rsid w:val="00170EEE"/>
    <w:rsid w:val="001717AD"/>
    <w:rsid w:val="00172177"/>
    <w:rsid w:val="001760DE"/>
    <w:rsid w:val="00190E15"/>
    <w:rsid w:val="001944A9"/>
    <w:rsid w:val="0019593C"/>
    <w:rsid w:val="001959D3"/>
    <w:rsid w:val="00197BF5"/>
    <w:rsid w:val="00197CB3"/>
    <w:rsid w:val="001B5BA1"/>
    <w:rsid w:val="001B6E74"/>
    <w:rsid w:val="001C2CE2"/>
    <w:rsid w:val="001D3807"/>
    <w:rsid w:val="001D526D"/>
    <w:rsid w:val="001D66E2"/>
    <w:rsid w:val="001E216F"/>
    <w:rsid w:val="001E570B"/>
    <w:rsid w:val="001E5A17"/>
    <w:rsid w:val="001E6C9C"/>
    <w:rsid w:val="001F06F4"/>
    <w:rsid w:val="001F11F1"/>
    <w:rsid w:val="001F182F"/>
    <w:rsid w:val="001F2FD7"/>
    <w:rsid w:val="001F5852"/>
    <w:rsid w:val="002059B4"/>
    <w:rsid w:val="002066FD"/>
    <w:rsid w:val="00211433"/>
    <w:rsid w:val="002115FC"/>
    <w:rsid w:val="00211CAA"/>
    <w:rsid w:val="002156E3"/>
    <w:rsid w:val="002202A2"/>
    <w:rsid w:val="002216C2"/>
    <w:rsid w:val="00226236"/>
    <w:rsid w:val="0024116C"/>
    <w:rsid w:val="0025088F"/>
    <w:rsid w:val="00253024"/>
    <w:rsid w:val="002534D3"/>
    <w:rsid w:val="0025491F"/>
    <w:rsid w:val="00263F1C"/>
    <w:rsid w:val="00264AE2"/>
    <w:rsid w:val="002703D6"/>
    <w:rsid w:val="002736DE"/>
    <w:rsid w:val="002967A0"/>
    <w:rsid w:val="002A0694"/>
    <w:rsid w:val="002A278D"/>
    <w:rsid w:val="002A3B02"/>
    <w:rsid w:val="002A4D32"/>
    <w:rsid w:val="002D0E8A"/>
    <w:rsid w:val="002D137C"/>
    <w:rsid w:val="002D18F1"/>
    <w:rsid w:val="002D27C2"/>
    <w:rsid w:val="002D74ED"/>
    <w:rsid w:val="002E0BF1"/>
    <w:rsid w:val="002E46D7"/>
    <w:rsid w:val="002E477E"/>
    <w:rsid w:val="002E612F"/>
    <w:rsid w:val="002F4B7B"/>
    <w:rsid w:val="002F64B2"/>
    <w:rsid w:val="00301053"/>
    <w:rsid w:val="00306CC1"/>
    <w:rsid w:val="003071CA"/>
    <w:rsid w:val="00311C5A"/>
    <w:rsid w:val="0031563E"/>
    <w:rsid w:val="0032267A"/>
    <w:rsid w:val="003262D6"/>
    <w:rsid w:val="00327C6C"/>
    <w:rsid w:val="00331504"/>
    <w:rsid w:val="0034196F"/>
    <w:rsid w:val="00342CBE"/>
    <w:rsid w:val="00344CEC"/>
    <w:rsid w:val="003543CF"/>
    <w:rsid w:val="0036439F"/>
    <w:rsid w:val="00365EAB"/>
    <w:rsid w:val="00373734"/>
    <w:rsid w:val="0038097B"/>
    <w:rsid w:val="00380EE7"/>
    <w:rsid w:val="00383291"/>
    <w:rsid w:val="00384B4C"/>
    <w:rsid w:val="003948CF"/>
    <w:rsid w:val="00395CFB"/>
    <w:rsid w:val="00397343"/>
    <w:rsid w:val="003B3733"/>
    <w:rsid w:val="003B3ED2"/>
    <w:rsid w:val="003C1D1F"/>
    <w:rsid w:val="003C5742"/>
    <w:rsid w:val="003C61C5"/>
    <w:rsid w:val="003D4E5B"/>
    <w:rsid w:val="003D5FF9"/>
    <w:rsid w:val="003F0EAA"/>
    <w:rsid w:val="003F3BFB"/>
    <w:rsid w:val="0040024A"/>
    <w:rsid w:val="004009B8"/>
    <w:rsid w:val="00401793"/>
    <w:rsid w:val="00402D64"/>
    <w:rsid w:val="00407BCB"/>
    <w:rsid w:val="00410DA2"/>
    <w:rsid w:val="004267CB"/>
    <w:rsid w:val="00431AE1"/>
    <w:rsid w:val="00445BA5"/>
    <w:rsid w:val="0045016D"/>
    <w:rsid w:val="00450928"/>
    <w:rsid w:val="004552ED"/>
    <w:rsid w:val="0046446F"/>
    <w:rsid w:val="00471BD9"/>
    <w:rsid w:val="004773BA"/>
    <w:rsid w:val="004928FD"/>
    <w:rsid w:val="004A2450"/>
    <w:rsid w:val="004B03E8"/>
    <w:rsid w:val="004B77FB"/>
    <w:rsid w:val="004C24C7"/>
    <w:rsid w:val="004C70A1"/>
    <w:rsid w:val="004C714F"/>
    <w:rsid w:val="004D06FA"/>
    <w:rsid w:val="004D355A"/>
    <w:rsid w:val="004D3867"/>
    <w:rsid w:val="004D4184"/>
    <w:rsid w:val="004D69AC"/>
    <w:rsid w:val="004D70C1"/>
    <w:rsid w:val="004E044C"/>
    <w:rsid w:val="004E06BE"/>
    <w:rsid w:val="004E0838"/>
    <w:rsid w:val="004E3841"/>
    <w:rsid w:val="004E3FAC"/>
    <w:rsid w:val="004F0033"/>
    <w:rsid w:val="004F2A77"/>
    <w:rsid w:val="005068BF"/>
    <w:rsid w:val="00521EAB"/>
    <w:rsid w:val="005270B3"/>
    <w:rsid w:val="00532110"/>
    <w:rsid w:val="005323A1"/>
    <w:rsid w:val="005356F0"/>
    <w:rsid w:val="005425B4"/>
    <w:rsid w:val="00547237"/>
    <w:rsid w:val="0056030D"/>
    <w:rsid w:val="00562719"/>
    <w:rsid w:val="00573F6C"/>
    <w:rsid w:val="005761E7"/>
    <w:rsid w:val="005809BC"/>
    <w:rsid w:val="005830F9"/>
    <w:rsid w:val="00595960"/>
    <w:rsid w:val="00597A9A"/>
    <w:rsid w:val="005A1020"/>
    <w:rsid w:val="005A50C3"/>
    <w:rsid w:val="005B1A85"/>
    <w:rsid w:val="005B29C0"/>
    <w:rsid w:val="005B33C4"/>
    <w:rsid w:val="005C0808"/>
    <w:rsid w:val="005C4B96"/>
    <w:rsid w:val="005C55F8"/>
    <w:rsid w:val="005C6774"/>
    <w:rsid w:val="005D0325"/>
    <w:rsid w:val="005D2EC5"/>
    <w:rsid w:val="005E28C2"/>
    <w:rsid w:val="005F1648"/>
    <w:rsid w:val="005F1B83"/>
    <w:rsid w:val="005F6978"/>
    <w:rsid w:val="005F78C3"/>
    <w:rsid w:val="0060258A"/>
    <w:rsid w:val="00602CCC"/>
    <w:rsid w:val="00603419"/>
    <w:rsid w:val="00614BC0"/>
    <w:rsid w:val="006150B9"/>
    <w:rsid w:val="0062207C"/>
    <w:rsid w:val="006245AA"/>
    <w:rsid w:val="006255B2"/>
    <w:rsid w:val="006333A0"/>
    <w:rsid w:val="00633C2C"/>
    <w:rsid w:val="0063676B"/>
    <w:rsid w:val="00640B0E"/>
    <w:rsid w:val="006475D0"/>
    <w:rsid w:val="00647D10"/>
    <w:rsid w:val="006537ED"/>
    <w:rsid w:val="0066531F"/>
    <w:rsid w:val="0066616E"/>
    <w:rsid w:val="00672CD6"/>
    <w:rsid w:val="0067433A"/>
    <w:rsid w:val="006760DE"/>
    <w:rsid w:val="0067643E"/>
    <w:rsid w:val="00677179"/>
    <w:rsid w:val="006805A8"/>
    <w:rsid w:val="006822C1"/>
    <w:rsid w:val="006826EE"/>
    <w:rsid w:val="00683978"/>
    <w:rsid w:val="0069063C"/>
    <w:rsid w:val="00693AE4"/>
    <w:rsid w:val="006965AD"/>
    <w:rsid w:val="00697243"/>
    <w:rsid w:val="006A6B51"/>
    <w:rsid w:val="006B24E7"/>
    <w:rsid w:val="006B3256"/>
    <w:rsid w:val="006D155B"/>
    <w:rsid w:val="006D1A1B"/>
    <w:rsid w:val="006D1B7D"/>
    <w:rsid w:val="006D1BB5"/>
    <w:rsid w:val="006D3924"/>
    <w:rsid w:val="006E2603"/>
    <w:rsid w:val="006E2DF1"/>
    <w:rsid w:val="006E4F77"/>
    <w:rsid w:val="006F273D"/>
    <w:rsid w:val="00700254"/>
    <w:rsid w:val="00703EFD"/>
    <w:rsid w:val="00705820"/>
    <w:rsid w:val="00707BC2"/>
    <w:rsid w:val="00707C3F"/>
    <w:rsid w:val="00714B77"/>
    <w:rsid w:val="00715BA1"/>
    <w:rsid w:val="00721F21"/>
    <w:rsid w:val="00746628"/>
    <w:rsid w:val="007506CB"/>
    <w:rsid w:val="00752B9B"/>
    <w:rsid w:val="0075774B"/>
    <w:rsid w:val="00761844"/>
    <w:rsid w:val="007642D3"/>
    <w:rsid w:val="007650D4"/>
    <w:rsid w:val="00767298"/>
    <w:rsid w:val="00767D78"/>
    <w:rsid w:val="00774360"/>
    <w:rsid w:val="007931AF"/>
    <w:rsid w:val="00793228"/>
    <w:rsid w:val="007A3FEF"/>
    <w:rsid w:val="007A3FF5"/>
    <w:rsid w:val="007A4068"/>
    <w:rsid w:val="007A555F"/>
    <w:rsid w:val="007A7288"/>
    <w:rsid w:val="007A72A0"/>
    <w:rsid w:val="007B1179"/>
    <w:rsid w:val="007B1F11"/>
    <w:rsid w:val="007B48D5"/>
    <w:rsid w:val="007C0FFB"/>
    <w:rsid w:val="007C4398"/>
    <w:rsid w:val="007C6558"/>
    <w:rsid w:val="007D07FA"/>
    <w:rsid w:val="007D33A6"/>
    <w:rsid w:val="007D38C9"/>
    <w:rsid w:val="007F1863"/>
    <w:rsid w:val="007F280A"/>
    <w:rsid w:val="008058E4"/>
    <w:rsid w:val="0080673F"/>
    <w:rsid w:val="00807A7E"/>
    <w:rsid w:val="00812B43"/>
    <w:rsid w:val="00814611"/>
    <w:rsid w:val="00814CF7"/>
    <w:rsid w:val="0081646F"/>
    <w:rsid w:val="00817115"/>
    <w:rsid w:val="00820AAB"/>
    <w:rsid w:val="00823149"/>
    <w:rsid w:val="0082420B"/>
    <w:rsid w:val="00825D56"/>
    <w:rsid w:val="00827E61"/>
    <w:rsid w:val="00830254"/>
    <w:rsid w:val="00834ACB"/>
    <w:rsid w:val="008472EE"/>
    <w:rsid w:val="008527E4"/>
    <w:rsid w:val="0086007D"/>
    <w:rsid w:val="0086716D"/>
    <w:rsid w:val="008675AC"/>
    <w:rsid w:val="00873020"/>
    <w:rsid w:val="0087636C"/>
    <w:rsid w:val="0087687D"/>
    <w:rsid w:val="008825BC"/>
    <w:rsid w:val="0088284D"/>
    <w:rsid w:val="0088660F"/>
    <w:rsid w:val="00896017"/>
    <w:rsid w:val="00897D5F"/>
    <w:rsid w:val="008A0F87"/>
    <w:rsid w:val="008A51FB"/>
    <w:rsid w:val="008B218A"/>
    <w:rsid w:val="008B26B8"/>
    <w:rsid w:val="008B453F"/>
    <w:rsid w:val="008B585D"/>
    <w:rsid w:val="008C2A4E"/>
    <w:rsid w:val="008C7162"/>
    <w:rsid w:val="008D208F"/>
    <w:rsid w:val="008D63F9"/>
    <w:rsid w:val="008E06D6"/>
    <w:rsid w:val="008E4488"/>
    <w:rsid w:val="008F1054"/>
    <w:rsid w:val="008F3440"/>
    <w:rsid w:val="008F658E"/>
    <w:rsid w:val="009007D3"/>
    <w:rsid w:val="00902EFF"/>
    <w:rsid w:val="009037C6"/>
    <w:rsid w:val="00904005"/>
    <w:rsid w:val="00904625"/>
    <w:rsid w:val="00907BDA"/>
    <w:rsid w:val="00912212"/>
    <w:rsid w:val="009307B7"/>
    <w:rsid w:val="0093142D"/>
    <w:rsid w:val="00934AB4"/>
    <w:rsid w:val="00936C54"/>
    <w:rsid w:val="00943BD3"/>
    <w:rsid w:val="0094747F"/>
    <w:rsid w:val="009501FF"/>
    <w:rsid w:val="009542CB"/>
    <w:rsid w:val="009609B9"/>
    <w:rsid w:val="00964FAC"/>
    <w:rsid w:val="0097293C"/>
    <w:rsid w:val="009742EF"/>
    <w:rsid w:val="009758E1"/>
    <w:rsid w:val="00977916"/>
    <w:rsid w:val="00982661"/>
    <w:rsid w:val="009A1217"/>
    <w:rsid w:val="009A308D"/>
    <w:rsid w:val="009A5414"/>
    <w:rsid w:val="009A56E0"/>
    <w:rsid w:val="009A62BA"/>
    <w:rsid w:val="009A6A95"/>
    <w:rsid w:val="009A71A9"/>
    <w:rsid w:val="009B1F14"/>
    <w:rsid w:val="009B4271"/>
    <w:rsid w:val="009B4B96"/>
    <w:rsid w:val="009C1797"/>
    <w:rsid w:val="009C1E84"/>
    <w:rsid w:val="009C2893"/>
    <w:rsid w:val="009D1B6B"/>
    <w:rsid w:val="009D4BAD"/>
    <w:rsid w:val="009D5EBB"/>
    <w:rsid w:val="009E7EEB"/>
    <w:rsid w:val="009F025E"/>
    <w:rsid w:val="009F6A02"/>
    <w:rsid w:val="009F6F8C"/>
    <w:rsid w:val="00A037A5"/>
    <w:rsid w:val="00A0615E"/>
    <w:rsid w:val="00A11479"/>
    <w:rsid w:val="00A11555"/>
    <w:rsid w:val="00A16504"/>
    <w:rsid w:val="00A33F55"/>
    <w:rsid w:val="00A3691B"/>
    <w:rsid w:val="00A42DCB"/>
    <w:rsid w:val="00A46688"/>
    <w:rsid w:val="00A50A56"/>
    <w:rsid w:val="00A5243E"/>
    <w:rsid w:val="00A549AA"/>
    <w:rsid w:val="00A56A48"/>
    <w:rsid w:val="00A63B38"/>
    <w:rsid w:val="00A67EDD"/>
    <w:rsid w:val="00A702DD"/>
    <w:rsid w:val="00A734F0"/>
    <w:rsid w:val="00A96430"/>
    <w:rsid w:val="00AA011B"/>
    <w:rsid w:val="00AB6454"/>
    <w:rsid w:val="00AC1A47"/>
    <w:rsid w:val="00AF109C"/>
    <w:rsid w:val="00AF1259"/>
    <w:rsid w:val="00AF3CF3"/>
    <w:rsid w:val="00B0094E"/>
    <w:rsid w:val="00B01FA2"/>
    <w:rsid w:val="00B030AF"/>
    <w:rsid w:val="00B03C84"/>
    <w:rsid w:val="00B04302"/>
    <w:rsid w:val="00B04817"/>
    <w:rsid w:val="00B05B99"/>
    <w:rsid w:val="00B0728F"/>
    <w:rsid w:val="00B10004"/>
    <w:rsid w:val="00B13A17"/>
    <w:rsid w:val="00B148B5"/>
    <w:rsid w:val="00B150CD"/>
    <w:rsid w:val="00B17055"/>
    <w:rsid w:val="00B20959"/>
    <w:rsid w:val="00B255A9"/>
    <w:rsid w:val="00B35054"/>
    <w:rsid w:val="00B448CE"/>
    <w:rsid w:val="00B5091C"/>
    <w:rsid w:val="00B53CD5"/>
    <w:rsid w:val="00B552FC"/>
    <w:rsid w:val="00B560FB"/>
    <w:rsid w:val="00B561AF"/>
    <w:rsid w:val="00B562E7"/>
    <w:rsid w:val="00B57B80"/>
    <w:rsid w:val="00B61388"/>
    <w:rsid w:val="00B76ED7"/>
    <w:rsid w:val="00B85094"/>
    <w:rsid w:val="00B85646"/>
    <w:rsid w:val="00B8594E"/>
    <w:rsid w:val="00B87132"/>
    <w:rsid w:val="00B90EC6"/>
    <w:rsid w:val="00B91A63"/>
    <w:rsid w:val="00B94ADB"/>
    <w:rsid w:val="00BB21B5"/>
    <w:rsid w:val="00BB32A1"/>
    <w:rsid w:val="00BC13F1"/>
    <w:rsid w:val="00BD0F61"/>
    <w:rsid w:val="00BD73D9"/>
    <w:rsid w:val="00BE357C"/>
    <w:rsid w:val="00BE38D0"/>
    <w:rsid w:val="00BE7E3A"/>
    <w:rsid w:val="00BF25B2"/>
    <w:rsid w:val="00BF28BA"/>
    <w:rsid w:val="00BF79A8"/>
    <w:rsid w:val="00C003A3"/>
    <w:rsid w:val="00C05FB8"/>
    <w:rsid w:val="00C06C3A"/>
    <w:rsid w:val="00C313D3"/>
    <w:rsid w:val="00C34BB3"/>
    <w:rsid w:val="00C37C67"/>
    <w:rsid w:val="00C455CF"/>
    <w:rsid w:val="00C463BA"/>
    <w:rsid w:val="00C54203"/>
    <w:rsid w:val="00C73C90"/>
    <w:rsid w:val="00C754BF"/>
    <w:rsid w:val="00C77BC3"/>
    <w:rsid w:val="00C810D5"/>
    <w:rsid w:val="00C878B2"/>
    <w:rsid w:val="00C915CF"/>
    <w:rsid w:val="00CA6B2F"/>
    <w:rsid w:val="00CC1A20"/>
    <w:rsid w:val="00CE51D5"/>
    <w:rsid w:val="00CF1295"/>
    <w:rsid w:val="00CF7923"/>
    <w:rsid w:val="00CF7EDD"/>
    <w:rsid w:val="00D00E73"/>
    <w:rsid w:val="00D038F5"/>
    <w:rsid w:val="00D06F1D"/>
    <w:rsid w:val="00D07EA1"/>
    <w:rsid w:val="00D14EBB"/>
    <w:rsid w:val="00D14EC2"/>
    <w:rsid w:val="00D17434"/>
    <w:rsid w:val="00D23DBD"/>
    <w:rsid w:val="00D31EFE"/>
    <w:rsid w:val="00D3327F"/>
    <w:rsid w:val="00D34429"/>
    <w:rsid w:val="00D41E4B"/>
    <w:rsid w:val="00D42037"/>
    <w:rsid w:val="00D46F5D"/>
    <w:rsid w:val="00D47B39"/>
    <w:rsid w:val="00D50DE2"/>
    <w:rsid w:val="00D521B3"/>
    <w:rsid w:val="00D53F01"/>
    <w:rsid w:val="00D7289A"/>
    <w:rsid w:val="00D74CE2"/>
    <w:rsid w:val="00D84B4E"/>
    <w:rsid w:val="00D871AD"/>
    <w:rsid w:val="00D91ED2"/>
    <w:rsid w:val="00D93412"/>
    <w:rsid w:val="00DA2060"/>
    <w:rsid w:val="00DA24F7"/>
    <w:rsid w:val="00DB14F5"/>
    <w:rsid w:val="00DB5ECE"/>
    <w:rsid w:val="00DB7BB1"/>
    <w:rsid w:val="00DC14A5"/>
    <w:rsid w:val="00DC2D10"/>
    <w:rsid w:val="00DC60D0"/>
    <w:rsid w:val="00DD1F35"/>
    <w:rsid w:val="00DD3C03"/>
    <w:rsid w:val="00DE131B"/>
    <w:rsid w:val="00DE2FA4"/>
    <w:rsid w:val="00DE3E2B"/>
    <w:rsid w:val="00DF4073"/>
    <w:rsid w:val="00DF424C"/>
    <w:rsid w:val="00DF58B0"/>
    <w:rsid w:val="00E05B3E"/>
    <w:rsid w:val="00E20747"/>
    <w:rsid w:val="00E2676B"/>
    <w:rsid w:val="00E30FED"/>
    <w:rsid w:val="00E37FE8"/>
    <w:rsid w:val="00E428D9"/>
    <w:rsid w:val="00E46CB7"/>
    <w:rsid w:val="00E5211B"/>
    <w:rsid w:val="00E551DB"/>
    <w:rsid w:val="00E61CD5"/>
    <w:rsid w:val="00E74A19"/>
    <w:rsid w:val="00E9509C"/>
    <w:rsid w:val="00E95209"/>
    <w:rsid w:val="00E9736C"/>
    <w:rsid w:val="00E976F5"/>
    <w:rsid w:val="00EA5E84"/>
    <w:rsid w:val="00EA6BE0"/>
    <w:rsid w:val="00EA7F16"/>
    <w:rsid w:val="00EB17C9"/>
    <w:rsid w:val="00EC1039"/>
    <w:rsid w:val="00EC18C4"/>
    <w:rsid w:val="00EC384E"/>
    <w:rsid w:val="00EC77AE"/>
    <w:rsid w:val="00ED20AB"/>
    <w:rsid w:val="00ED3B74"/>
    <w:rsid w:val="00EE17E7"/>
    <w:rsid w:val="00EE3858"/>
    <w:rsid w:val="00EE3F43"/>
    <w:rsid w:val="00EF45E2"/>
    <w:rsid w:val="00F00D33"/>
    <w:rsid w:val="00F0155B"/>
    <w:rsid w:val="00F03F95"/>
    <w:rsid w:val="00F1060D"/>
    <w:rsid w:val="00F10E68"/>
    <w:rsid w:val="00F14E48"/>
    <w:rsid w:val="00F15542"/>
    <w:rsid w:val="00F20FCE"/>
    <w:rsid w:val="00F22E55"/>
    <w:rsid w:val="00F24BB0"/>
    <w:rsid w:val="00F25CF6"/>
    <w:rsid w:val="00F278BF"/>
    <w:rsid w:val="00F352F1"/>
    <w:rsid w:val="00F427C3"/>
    <w:rsid w:val="00F42F63"/>
    <w:rsid w:val="00F44479"/>
    <w:rsid w:val="00F44761"/>
    <w:rsid w:val="00F45837"/>
    <w:rsid w:val="00F5343E"/>
    <w:rsid w:val="00F53A92"/>
    <w:rsid w:val="00F72DC0"/>
    <w:rsid w:val="00F76A0E"/>
    <w:rsid w:val="00F76C7A"/>
    <w:rsid w:val="00FA2BA0"/>
    <w:rsid w:val="00FA4CCF"/>
    <w:rsid w:val="00FA6B3A"/>
    <w:rsid w:val="00FB2D60"/>
    <w:rsid w:val="00FB5257"/>
    <w:rsid w:val="00FC304A"/>
    <w:rsid w:val="00FC322D"/>
    <w:rsid w:val="00FD40A2"/>
    <w:rsid w:val="00FD45AE"/>
    <w:rsid w:val="00FE1031"/>
    <w:rsid w:val="00FE1F34"/>
    <w:rsid w:val="00FE2EA1"/>
    <w:rsid w:val="00FF23FB"/>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55"/>
    <w:pPr>
      <w:spacing w:after="0" w:line="240" w:lineRule="auto"/>
      <w:ind w:firstLine="709"/>
      <w:jc w:val="both"/>
    </w:pPr>
    <w:rPr>
      <w:rFonts w:ascii="Times New Roman" w:eastAsia="Batang" w:hAnsi="Times New Roman" w:cs="Times New Roman"/>
      <w:sz w:val="28"/>
      <w:szCs w:val="20"/>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050C55"/>
    <w:pPr>
      <w:spacing w:after="200" w:line="276" w:lineRule="auto"/>
      <w:ind w:left="720"/>
      <w:contextualSpacing/>
    </w:pPr>
    <w:rPr>
      <w:rFonts w:ascii="Calibri" w:eastAsia="Calibri" w:hAnsi="Calibri"/>
      <w:sz w:val="22"/>
      <w:szCs w:val="22"/>
      <w:lang w:eastAsia="en-US"/>
    </w:rPr>
  </w:style>
  <w:style w:type="character" w:customStyle="1" w:styleId="ListparagrafCaracter">
    <w:name w:val="Listă paragraf Caracter"/>
    <w:basedOn w:val="Fontdeparagrafimplicit"/>
    <w:link w:val="Listparagraf"/>
    <w:uiPriority w:val="34"/>
    <w:locked/>
    <w:rsid w:val="00050C55"/>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2016-07-04T05:09:00Z</dcterms:created>
  <dcterms:modified xsi:type="dcterms:W3CDTF">2016-07-04T05:11:00Z</dcterms:modified>
</cp:coreProperties>
</file>